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91B93" w:rsidRDefault="006E05BE" w:rsidP="006E05BE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оприлюднено:</w:t>
      </w:r>
      <w:r w:rsidR="005555AF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298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05</w:t>
      </w:r>
      <w:r w:rsidR="005555AF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5298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5555AF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85298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555AF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6E05BE" w:rsidRPr="00591B93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E05BE" w:rsidRPr="00591B93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91B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591B93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 відповідно до постанови Кабінету Міністрів України від 11.10.2016 № 710 «Про ефективне використання державних коштів» (зі змінами)</w:t>
      </w:r>
    </w:p>
    <w:p w:rsidR="006E05BE" w:rsidRPr="00591B93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7CDD" w:rsidRPr="00591B93" w:rsidRDefault="006E05BE" w:rsidP="00DF726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словником:</w:t>
      </w:r>
      <w:r w:rsidRPr="00591B93">
        <w:rPr>
          <w:lang w:val="uk-UA"/>
        </w:rPr>
        <w:t xml:space="preserve"> </w:t>
      </w:r>
      <w:r w:rsidR="00DF726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Фармацевтична продукція (</w:t>
      </w:r>
      <w:proofErr w:type="spellStart"/>
      <w:r w:rsidR="00DF726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iopromide</w:t>
      </w:r>
      <w:proofErr w:type="spellEnd"/>
      <w:r w:rsidR="00DF726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) Код ДК 021:2015: 33600000-6</w:t>
      </w:r>
    </w:p>
    <w:p w:rsidR="006E05BE" w:rsidRPr="00591B93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B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 w:rsidRPr="00591B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852989" w:rsidRPr="00591B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UA-2024-01-05-001009-a</w:t>
      </w:r>
    </w:p>
    <w:p w:rsidR="006E05BE" w:rsidRPr="00591B93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91B9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91B93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852989" w:rsidRPr="00591B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91B93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розподілу видатків відповідно </w:t>
      </w:r>
      <w:r w:rsidR="00852989"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852989"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BE7CDD"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77196"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 доведеного плану асигнувань.</w:t>
      </w:r>
    </w:p>
    <w:p w:rsidR="006E05BE" w:rsidRPr="00591B93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93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91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7269" w:rsidRPr="00591B93" w:rsidRDefault="00DF7269" w:rsidP="00DF7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93"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закупівлі скористалися методом розрахунку очікуваної вартості товарів, щодо яких проводиться державне регулювання цін і тарифів визначеним в наказі </w:t>
      </w:r>
      <w:proofErr w:type="spellStart"/>
      <w:r w:rsidRPr="00591B93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91B93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вартості предмета закупівлі» від 18.02.2020  № 275.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0" w:name="n45"/>
      <w:bookmarkEnd w:id="0"/>
      <w:r w:rsidRPr="00591B93">
        <w:rPr>
          <w:lang w:val="uk-UA"/>
        </w:rPr>
        <w:t>За основу було взято наступні нормативно правові акти: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lang w:val="uk-UA"/>
        </w:rPr>
        <w:t>1) Постанова КМУ № 955 від 17.10.2008 р. «Про заходи щодо стабілізації цін на лікарські засоби»;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lang w:val="uk-UA"/>
        </w:rPr>
        <w:t>2) Постанова КМУ №333  від 25 березня 2009 р. «Деякі питання державного регулювання цін на лікарські засоби і вироби медичного призначення»;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lang w:val="uk-UA"/>
        </w:rPr>
        <w:t>3)</w:t>
      </w:r>
      <w:r w:rsidRPr="00591B93">
        <w:t xml:space="preserve"> </w:t>
      </w:r>
      <w:r w:rsidRPr="00591B93">
        <w:rPr>
          <w:lang w:val="uk-UA"/>
        </w:rPr>
        <w:t>Постанова КМУ від 02.07.2014 № 240 "Про референтне ціноутворення на лікарські засоби та вироби медичного призначення, що закуповуються за кошти державного та місцевих бюджетів";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lang w:val="uk-UA"/>
        </w:rPr>
        <w:t>4) Наказ МОЗ №1809 від 05.10.2022 р «Про референтне ціноутворення на деякі лікарські засоби, що закуповуються за бюджетні кошти»;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lang w:val="uk-UA"/>
        </w:rPr>
        <w:t>5) Наказ МОЗ №408 від 28.02.2023 р. Про затвердження Реєстру відомостей щодо граничних оптово-відпускних цін на деякі лікарські засоби, що закуповуються за бюджетні кошти та підлягають референтному ціноутворенню, станом на 01 лютого 2023 року.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b/>
          <w:i/>
          <w:lang w:val="uk-UA"/>
        </w:rPr>
      </w:pPr>
      <w:r w:rsidRPr="00591B93">
        <w:rPr>
          <w:lang w:val="uk-UA"/>
        </w:rPr>
        <w:t xml:space="preserve">Враховуючи розмір граничних надбавок (постачальницько-збутова надбавка до 10 відсотків) і ПДВ, очікувана вартість складатиме </w:t>
      </w:r>
      <w:r w:rsidR="001D4BD8" w:rsidRPr="00591B93">
        <w:rPr>
          <w:lang w:val="uk-UA"/>
        </w:rPr>
        <w:t>141 689,00</w:t>
      </w:r>
      <w:r w:rsidRPr="00591B93">
        <w:rPr>
          <w:lang w:val="uk-UA"/>
        </w:rPr>
        <w:t xml:space="preserve"> грн. з ПДВ.</w:t>
      </w:r>
    </w:p>
    <w:tbl>
      <w:tblPr>
        <w:tblW w:w="9557" w:type="dxa"/>
        <w:tblLook w:val="04A0" w:firstRow="1" w:lastRow="0" w:firstColumn="1" w:lastColumn="0" w:noHBand="0" w:noVBand="1"/>
      </w:tblPr>
      <w:tblGrid>
        <w:gridCol w:w="458"/>
        <w:gridCol w:w="3365"/>
        <w:gridCol w:w="867"/>
        <w:gridCol w:w="1782"/>
        <w:gridCol w:w="753"/>
        <w:gridCol w:w="993"/>
        <w:gridCol w:w="1339"/>
      </w:tblGrid>
      <w:tr w:rsidR="00447D7F" w:rsidRPr="00591B93" w:rsidTr="00447D7F">
        <w:trPr>
          <w:trHeight w:val="7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Назва </w:t>
            </w:r>
            <w:r w:rsid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лікарських засобів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Ціна з реєстру ОВЦ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Постачальницько-збутова надбавка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ПДВ</w:t>
            </w:r>
            <w:r w:rsid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грн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Необхід</w:t>
            </w:r>
            <w:proofErr w:type="spellEnd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-на к-сть, </w:t>
            </w:r>
            <w:proofErr w:type="spellStart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Очікувана вартість</w:t>
            </w:r>
          </w:p>
        </w:tc>
      </w:tr>
      <w:tr w:rsidR="00447D7F" w:rsidRPr="00591B93" w:rsidTr="00447D7F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7F" w:rsidRPr="00591B93" w:rsidRDefault="00447D7F" w:rsidP="0044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УЛЬТРАВІСТ 370. Розчин для ін'єкцій та </w:t>
            </w:r>
            <w:proofErr w:type="spellStart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</w:t>
            </w:r>
            <w:proofErr w:type="spellEnd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370 мг/мл по 100 мл у </w:t>
            </w:r>
            <w:proofErr w:type="spellStart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№ 1</w:t>
            </w:r>
            <w:bookmarkStart w:id="1" w:name="_GoBack"/>
            <w:bookmarkEnd w:id="1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810,05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81,01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119 178,75</w:t>
            </w:r>
          </w:p>
        </w:tc>
      </w:tr>
      <w:tr w:rsidR="00447D7F" w:rsidRPr="00591B93" w:rsidTr="00447D7F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7F" w:rsidRPr="00591B93" w:rsidRDefault="00447D7F" w:rsidP="0044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УЛЬТРАВІСТ 370. Розчин для ін'єкцій та </w:t>
            </w:r>
            <w:proofErr w:type="spellStart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</w:t>
            </w:r>
            <w:proofErr w:type="spellEnd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370 мг/мл по 50 мл у </w:t>
            </w:r>
            <w:proofErr w:type="spellStart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№ 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765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76,50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7F" w:rsidRPr="00591B93" w:rsidRDefault="00447D7F" w:rsidP="004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22 510,25</w:t>
            </w:r>
          </w:p>
        </w:tc>
      </w:tr>
      <w:tr w:rsidR="00447D7F" w:rsidRPr="00591B93" w:rsidTr="00447D7F">
        <w:trPr>
          <w:trHeight w:val="31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7F" w:rsidRPr="00591B93" w:rsidRDefault="00447D7F" w:rsidP="0044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7F" w:rsidRPr="00591B93" w:rsidRDefault="00447D7F" w:rsidP="0044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7F" w:rsidRPr="00591B93" w:rsidRDefault="00447D7F" w:rsidP="0044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7F" w:rsidRPr="00591B93" w:rsidRDefault="00447D7F" w:rsidP="0044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7F" w:rsidRPr="00591B93" w:rsidRDefault="00447D7F" w:rsidP="0044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7F" w:rsidRPr="00591B93" w:rsidRDefault="00447D7F" w:rsidP="00447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9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141 689,00</w:t>
            </w:r>
          </w:p>
        </w:tc>
      </w:tr>
    </w:tbl>
    <w:p w:rsidR="006A3DC6" w:rsidRPr="00591B93" w:rsidRDefault="00447D7F" w:rsidP="00A07EB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color w:val="000000"/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A228FF" w:rsidRPr="00591B93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91B9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606869" w:rsidRPr="00591B93" w:rsidRDefault="00A14C6B" w:rsidP="001D4BD8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визначення вимог щодо підтвердження якості лікарського засобу врахову</w:t>
      </w:r>
      <w:r w:rsidR="00D23C7A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валися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якості (для імпортованих лікарських засобів – висновок про якість ввезеного в Україну лікарського засобу). Якісні та технічні характеристики заявленої кількості лікарських засобів визначені з урахуванням реальних потреб </w:t>
      </w:r>
      <w:r w:rsidR="00D23C7A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установи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оптимального співвідношення ціни та якості.</w:t>
      </w:r>
      <w:r w:rsidR="00D23C7A" w:rsidRPr="00591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686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 придатності - не менше 80% від загального.</w:t>
      </w:r>
    </w:p>
    <w:p w:rsidR="00D23C7A" w:rsidRPr="00591B93" w:rsidRDefault="00D23C7A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3DC6" w:rsidRPr="00591B93" w:rsidRDefault="006A3DC6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4A68B9">
        <w:trPr>
          <w:trHeight w:val="547"/>
        </w:trPr>
        <w:tc>
          <w:tcPr>
            <w:tcW w:w="3664" w:type="dxa"/>
          </w:tcPr>
          <w:p w:rsidR="006E05BE" w:rsidRPr="00591B93" w:rsidRDefault="006E05BE" w:rsidP="004A68B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591B93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591B93">
              <w:rPr>
                <w:rFonts w:ascii="Times New Roman" w:hAnsi="Times New Roman" w:cs="Times New Roman"/>
                <w:b/>
              </w:rPr>
              <w:t xml:space="preserve"> особа</w:t>
            </w:r>
            <w:r w:rsidR="004A68B9" w:rsidRPr="00591B93">
              <w:rPr>
                <w:rFonts w:ascii="Times New Roman" w:hAnsi="Times New Roman" w:cs="Times New Roman"/>
                <w:b/>
                <w:lang w:val="uk-UA"/>
              </w:rPr>
              <w:t xml:space="preserve">, фахівець з публічних закупівель </w:t>
            </w:r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591B93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591B93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1B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591B93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B9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591B93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591B93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4A68B9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91B93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852989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D4B83"/>
    <w:rsid w:val="001350CA"/>
    <w:rsid w:val="001D4BD8"/>
    <w:rsid w:val="003032E8"/>
    <w:rsid w:val="00377196"/>
    <w:rsid w:val="00411E34"/>
    <w:rsid w:val="00447D7F"/>
    <w:rsid w:val="004812C9"/>
    <w:rsid w:val="004A68B9"/>
    <w:rsid w:val="004B2DFD"/>
    <w:rsid w:val="005555AF"/>
    <w:rsid w:val="00584A4B"/>
    <w:rsid w:val="00591B93"/>
    <w:rsid w:val="005E2E6F"/>
    <w:rsid w:val="00606869"/>
    <w:rsid w:val="00656A4C"/>
    <w:rsid w:val="006A3DC6"/>
    <w:rsid w:val="006E05BE"/>
    <w:rsid w:val="0074003B"/>
    <w:rsid w:val="00817E8F"/>
    <w:rsid w:val="00852989"/>
    <w:rsid w:val="00854480"/>
    <w:rsid w:val="008E4C0E"/>
    <w:rsid w:val="00937DF6"/>
    <w:rsid w:val="00A07EBB"/>
    <w:rsid w:val="00A14C6B"/>
    <w:rsid w:val="00A228FF"/>
    <w:rsid w:val="00AD0059"/>
    <w:rsid w:val="00BD3446"/>
    <w:rsid w:val="00BE7CDD"/>
    <w:rsid w:val="00CE43DE"/>
    <w:rsid w:val="00D23C7A"/>
    <w:rsid w:val="00D758C1"/>
    <w:rsid w:val="00DF7269"/>
    <w:rsid w:val="00F42712"/>
    <w:rsid w:val="00F46367"/>
    <w:rsid w:val="00F55E03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5AC8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34</cp:revision>
  <dcterms:created xsi:type="dcterms:W3CDTF">2023-09-14T12:44:00Z</dcterms:created>
  <dcterms:modified xsi:type="dcterms:W3CDTF">2024-01-05T08:26:00Z</dcterms:modified>
</cp:coreProperties>
</file>